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8F" w:rsidRPr="00FF518F" w:rsidRDefault="00FF518F" w:rsidP="00FF518F">
      <w:pPr>
        <w:pStyle w:val="a3"/>
        <w:shd w:val="clear" w:color="auto" w:fill="FFFFFF"/>
        <w:jc w:val="center"/>
        <w:rPr>
          <w:rFonts w:ascii="Arial" w:hAnsi="Arial" w:cs="Arial"/>
          <w:color w:val="365F91" w:themeColor="accent1" w:themeShade="BF"/>
          <w:sz w:val="44"/>
          <w:szCs w:val="44"/>
        </w:rPr>
      </w:pPr>
      <w:r w:rsidRPr="00FF518F">
        <w:rPr>
          <w:b/>
          <w:bCs/>
          <w:color w:val="365F91" w:themeColor="accent1" w:themeShade="BF"/>
          <w:sz w:val="44"/>
          <w:szCs w:val="44"/>
          <w:shd w:val="clear" w:color="auto" w:fill="FFFFFF"/>
        </w:rPr>
        <w:t xml:space="preserve">Что важно знать родителям </w:t>
      </w:r>
    </w:p>
    <w:p w:rsidR="00DE5FBD" w:rsidRPr="00FF518F" w:rsidRDefault="00DE5FBD" w:rsidP="00DE5FBD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365F91" w:themeColor="accent1" w:themeShade="BF"/>
          <w:kern w:val="36"/>
          <w:sz w:val="41"/>
          <w:szCs w:val="41"/>
          <w:lang w:val="en-US" w:eastAsia="ru-RU"/>
        </w:rPr>
      </w:pPr>
      <w:r w:rsidRPr="00FF518F">
        <w:rPr>
          <w:rFonts w:ascii="inherit" w:eastAsia="Times New Roman" w:hAnsi="inherit" w:cs="Times New Roman"/>
          <w:b/>
          <w:bCs/>
          <w:color w:val="365F91" w:themeColor="accent1" w:themeShade="BF"/>
          <w:kern w:val="36"/>
          <w:sz w:val="41"/>
          <w:szCs w:val="41"/>
          <w:lang w:eastAsia="ru-RU"/>
        </w:rPr>
        <w:t>Об</w:t>
      </w:r>
      <w:r w:rsidRPr="00FF518F">
        <w:rPr>
          <w:rFonts w:ascii="inherit" w:eastAsia="Times New Roman" w:hAnsi="inherit" w:cs="Times New Roman"/>
          <w:b/>
          <w:bCs/>
          <w:color w:val="365F91" w:themeColor="accent1" w:themeShade="BF"/>
          <w:kern w:val="36"/>
          <w:sz w:val="41"/>
          <w:szCs w:val="41"/>
          <w:lang w:val="en-US" w:eastAsia="ru-RU"/>
        </w:rPr>
        <w:t xml:space="preserve"> </w:t>
      </w:r>
      <w:r w:rsidRPr="00FF518F">
        <w:rPr>
          <w:rFonts w:ascii="inherit" w:eastAsia="Times New Roman" w:hAnsi="inherit" w:cs="Times New Roman"/>
          <w:b/>
          <w:bCs/>
          <w:color w:val="365F91" w:themeColor="accent1" w:themeShade="BF"/>
          <w:kern w:val="36"/>
          <w:sz w:val="41"/>
          <w:szCs w:val="41"/>
          <w:lang w:eastAsia="ru-RU"/>
        </w:rPr>
        <w:t>исследовании</w:t>
      </w:r>
      <w:r w:rsidRPr="00FF518F">
        <w:rPr>
          <w:rFonts w:ascii="inherit" w:eastAsia="Times New Roman" w:hAnsi="inherit" w:cs="Times New Roman"/>
          <w:b/>
          <w:bCs/>
          <w:color w:val="365F91" w:themeColor="accent1" w:themeShade="BF"/>
          <w:kern w:val="36"/>
          <w:sz w:val="41"/>
          <w:szCs w:val="41"/>
          <w:lang w:val="en-US" w:eastAsia="ru-RU"/>
        </w:rPr>
        <w:t xml:space="preserve"> PISA (Programme for International Student Assessment)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исследовании PISA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программа по оценке образовательных достижений учащихся PISA (</w:t>
      </w:r>
      <w:proofErr w:type="spell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Programme</w:t>
      </w:r>
      <w:proofErr w:type="spell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Student</w:t>
      </w:r>
      <w:proofErr w:type="spell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Assessment</w:t>
      </w:r>
      <w:proofErr w:type="spell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это международное сопоставительное исследование качества образования, в рамках которого оцениваются знания и навыки учащихся школ в возрасте 15-ти лет. Проводится под эгидой Организации экономического сотрудничества и развития (ОЭСР). Национальным координатором реализации исследования PISA в Российской Федерации является ФГБУ «Федеральный институт оценки качества образования».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того, обладают ли учащиеся 15-летнего возраста, получившие обязательное общее образование, знаниями и умениями, необходимыми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отношений. Программа позволяет выявить и сравнить изменения, происходящие в системах образования разных стран и оценить эффективность стратегических решений в области образования.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оценивания: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навыков учащихся в рамках исследования PISA проводится по трем основным направлениям: читательская, математическая и естественнонаучная грамотность.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областью оценивания в цикле исследования 2012 года стало «</w:t>
      </w:r>
      <w:proofErr w:type="spell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задач», в цикле 2015 года – «совместное решение задач», в цикле 2018 года – «глобальная компетентность». Ряд стран, в том числе Россия, также принимают участие в дополнительной опции – оценивание финансовой грамотности учащихся.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 проведения: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исследования составляет 3 года. Россия </w:t>
      </w:r>
      <w:proofErr w:type="gram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во всех циклах исследования PISA начиная</w:t>
      </w:r>
      <w:proofErr w:type="gram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первого цикла в 2000 году (2000, 2003, 2006, 2009, 2012, 2015). В каждом цикле основное внимание (две трети времени тестирования) уделяется одному из трех указанных выше направлений исследования. По остальным направлениям получается обобщенная характеристика грамотности учащихся.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2000 году основное направление исследования – «читательская грамотность», в 2003 году – «математическая грамотность», в 2006 году – «естественнонаучная грамотность», в 2009 году – «читательская грамотность», в 2012 году – «математическая грамотность», в 2015 году – «естественнонаучная грамотность».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 2015 года приняли участие более 500 тысяч 15-летних учащихся из 72 стран и экономик мира.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Текущий цикл: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полугодии 2018 года в Российской Федерации был проведен основной этап очередного цикла исследования PISA-2018, в котором приняли участие более 8000 учащихся 15-летнего возраста </w:t>
      </w:r>
      <w:proofErr w:type="gram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</w:t>
      </w:r>
      <w:proofErr w:type="gram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proofErr w:type="gram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образовательных организаций 43 субъектов Российской Федерации и начата обработка результатов основного исследования.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результаты: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последнем цикле исследования PISA-2015 среди 72 участников Российская Федерация заняла 32 место по естественнонаучной грамотности, 23 место по математической грамотности, 26 место по читательской грамотности. Российская Федерация показала существенное улучшение результатов по сравнению с предыдущим циклом исследования 2012 года: результаты по математической грамотности улучшились на 12 баллов (494 балла против 482), по читательской грамотности на 20 баллов (495 баллов против 475), по естественнонаучной грамотности на 1 балл (487 баллов </w:t>
      </w:r>
      <w:proofErr w:type="gramStart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486). Увеличилось число учащихся с высокими уровнями математической, читательской и естественнонаучной грамотности и уменьшилось число учащихся с низкими уровнями грамотности.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PISA-2015 для Российской Федерации в сравнении со средними баллами по ОЭСР:</w:t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9856" cy="2952750"/>
            <wp:effectExtent l="19050" t="0" r="3694" b="0"/>
            <wp:docPr id="1" name="Рисунок 1" descr="http://fioco.ru/Media/Default/Pictures/PISA%20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oco.ru/Media/Default/Pictures/PISA%20d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56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BD" w:rsidRPr="00DE5FBD" w:rsidRDefault="00DE5FBD" w:rsidP="00DE5FB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BD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более подробной информацией об исследовании PISA можно ознакомиться на сайте Организации экономического сотрудничества и развития: </w:t>
      </w:r>
      <w:hyperlink r:id="rId5" w:history="1">
        <w:r w:rsidRPr="00DE5FBD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  <w:lang w:eastAsia="ru-RU"/>
          </w:rPr>
          <w:t>http://www.oecd.org/pisa/</w:t>
        </w:r>
      </w:hyperlink>
    </w:p>
    <w:sectPr w:rsidR="00DE5FBD" w:rsidRPr="00DE5FBD" w:rsidSect="00F7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FBD"/>
    <w:rsid w:val="001E1243"/>
    <w:rsid w:val="0048272D"/>
    <w:rsid w:val="00DE5FBD"/>
    <w:rsid w:val="00F748F1"/>
    <w:rsid w:val="00FF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F1"/>
  </w:style>
  <w:style w:type="paragraph" w:styleId="1">
    <w:name w:val="heading 1"/>
    <w:basedOn w:val="a"/>
    <w:link w:val="10"/>
    <w:uiPriority w:val="9"/>
    <w:qFormat/>
    <w:rsid w:val="00DE5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F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5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FBD"/>
    <w:rPr>
      <w:b/>
      <w:bCs/>
    </w:rPr>
  </w:style>
  <w:style w:type="character" w:styleId="a5">
    <w:name w:val="Hyperlink"/>
    <w:basedOn w:val="a0"/>
    <w:uiPriority w:val="99"/>
    <w:semiHidden/>
    <w:unhideWhenUsed/>
    <w:rsid w:val="00DE5FB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E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cd.org/pis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566</Words>
  <Characters>3231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Боровкова ЛВ</dc:creator>
  <cp:lastModifiedBy>Боровкова ЛВ</cp:lastModifiedBy>
  <cp:revision>3</cp:revision>
  <dcterms:created xsi:type="dcterms:W3CDTF">2021-03-18T09:18:00Z</dcterms:created>
  <dcterms:modified xsi:type="dcterms:W3CDTF">2021-03-18T09:22:00Z</dcterms:modified>
</cp:coreProperties>
</file>